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F58" w:rsidRPr="009B04C3" w:rsidRDefault="00180F58" w:rsidP="00180F58">
      <w:pPr>
        <w:spacing w:after="120"/>
        <w:jc w:val="center"/>
        <w:rPr>
          <w:b/>
        </w:rPr>
      </w:pPr>
      <w:r w:rsidRPr="009B04C3">
        <w:rPr>
          <w:b/>
        </w:rPr>
        <w:t xml:space="preserve">ANEXO IV </w:t>
      </w:r>
    </w:p>
    <w:p w:rsidR="00180F58" w:rsidRDefault="00180F58" w:rsidP="00180F58">
      <w:pPr>
        <w:spacing w:after="120"/>
        <w:ind w:left="100"/>
        <w:jc w:val="center"/>
        <w:rPr>
          <w:b/>
        </w:rPr>
      </w:pPr>
      <w:r w:rsidRPr="009B04C3">
        <w:rPr>
          <w:b/>
        </w:rPr>
        <w:t>TERMO DE EXECUÇÃO CULTURAL</w:t>
      </w:r>
    </w:p>
    <w:p w:rsidR="00180F58" w:rsidRPr="009B04C3" w:rsidRDefault="00180F58" w:rsidP="00180F58">
      <w:pPr>
        <w:spacing w:after="120"/>
        <w:ind w:left="100"/>
        <w:jc w:val="center"/>
        <w:rPr>
          <w:b/>
        </w:rPr>
      </w:pPr>
      <w:r>
        <w:rPr>
          <w:b/>
        </w:rPr>
        <w:t>AUDIOVISUAL – AFRÂNIO - PE</w:t>
      </w:r>
    </w:p>
    <w:p w:rsidR="00180F58" w:rsidRPr="009B04C3" w:rsidRDefault="00180F58" w:rsidP="00180F58">
      <w:pPr>
        <w:spacing w:after="120"/>
        <w:ind w:left="100"/>
        <w:jc w:val="both"/>
      </w:pPr>
      <w:r w:rsidRPr="009B04C3">
        <w:t xml:space="preserve">TERMO DE EXECUÇÃO CULTURAL Nº </w:t>
      </w:r>
      <w:r>
        <w:t>03</w:t>
      </w:r>
      <w:r w:rsidRPr="009B04C3">
        <w:t>/</w:t>
      </w:r>
      <w:r>
        <w:t>2024</w:t>
      </w:r>
      <w:r w:rsidRPr="009B04C3">
        <w:t xml:space="preserve"> TENDO POR OBJETO A CONCESSÃO DE APOIO FINANCEIRO A AÇÕES CULTURAI</w:t>
      </w:r>
      <w:r>
        <w:t>S CONTEMPLADAS PELO EDITAL nº 03</w:t>
      </w:r>
      <w:r w:rsidRPr="009B04C3">
        <w:t>/202</w:t>
      </w:r>
      <w:r>
        <w:t>4</w:t>
      </w:r>
      <w:r w:rsidRPr="009B04C3">
        <w:rPr>
          <w:i/>
        </w:rPr>
        <w:t xml:space="preserve"> –,</w:t>
      </w:r>
      <w:r w:rsidRPr="009B04C3">
        <w:t xml:space="preserve"> NOS TERMOS DA LEI COMPLEMENTAR Nº 195/2022 (LEI PAULO GUSTAVO), DO DECRETO N. 11.525/2023 (DECRETO PAULO GUSTAVO) E DO DECRETO 11.453/2023 (DECRETO DE FOMENTO).</w:t>
      </w:r>
    </w:p>
    <w:p w:rsidR="00180F58" w:rsidRPr="009B04C3" w:rsidRDefault="00180F58" w:rsidP="00180F58">
      <w:pPr>
        <w:spacing w:after="100"/>
        <w:ind w:left="100"/>
        <w:jc w:val="both"/>
      </w:pP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1. PARTES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1.1 O</w:t>
      </w:r>
      <w:r w:rsidRPr="009B04C3">
        <w:rPr>
          <w:color w:val="FF0000"/>
        </w:rPr>
        <w:t xml:space="preserve"> </w:t>
      </w:r>
      <w:r w:rsidRPr="00A553C4">
        <w:t xml:space="preserve">Município de </w:t>
      </w:r>
      <w:r>
        <w:t>Afrânio-PE</w:t>
      </w:r>
      <w:r w:rsidRPr="00A553C4">
        <w:t xml:space="preserve">, neste ato representado </w:t>
      </w:r>
      <w:r>
        <w:t>pelo</w:t>
      </w:r>
      <w:r w:rsidRPr="00A553C4">
        <w:t xml:space="preserve"> Secretári</w:t>
      </w:r>
      <w:r>
        <w:t>o</w:t>
      </w:r>
      <w:r w:rsidRPr="00A553C4">
        <w:t xml:space="preserve"> de </w:t>
      </w:r>
      <w:r>
        <w:t>Educação do</w:t>
      </w:r>
      <w:r w:rsidRPr="00A553C4">
        <w:t xml:space="preserve"> Município de </w:t>
      </w:r>
      <w:r>
        <w:t>Afrânio, o</w:t>
      </w:r>
      <w:r w:rsidRPr="00A553C4">
        <w:t xml:space="preserve"> Sr</w:t>
      </w:r>
      <w:r>
        <w:t>. Ricardo de Araújo Rodrigues</w:t>
      </w:r>
      <w:r w:rsidRPr="00A553C4">
        <w:t>, e o(a) AGENTE CULTURAL, [INDICAR NOME DO(A)</w:t>
      </w:r>
      <w:r w:rsidRPr="009B04C3">
        <w:t xml:space="preserve"> AGENTE CULTURAL CONTEMPLADO], portador(a) do RG nº [INDICAR Nº DO RG], expedida em [INDICAR ÓRGÃO EXPEDIDOR], CPF nº [INDICAR Nº DO CPF], residente e domiciliado(a) à [INDICAR ENDEREÇO], CEP: [INDICAR CEP], telefones: [INDICAR TELEFONES], resolvem firmar o presente Termo de Execução Cultural, de acordo com as seguintes condições: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2. PROCEDIMENTO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2.1 Este Termo de Execução Cultural é instrumento da modalidade de fomento à execução de ações culturais de que trata o inciso I do art. 8 do Decreto 11.453/2023, </w:t>
      </w:r>
      <w:r>
        <w:t xml:space="preserve">celebrado com agente </w:t>
      </w:r>
      <w:r w:rsidRPr="009B04C3">
        <w:t>cultural selecionado nos termos da LEI COMPLEMENTAR Nº 195/2022 (LEI PAULO GUSTAVO), DO DECRETO N. 11.525/2023 (DECRETO PAULO GUSTAVO) E DO DECRETO 11.453/2023 (DECRETO DE FOMENTO).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3. OBJETO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3.1. Este Termo de Execução Cultural tem por objeto a concessão de apoio financeiro ao projeto cultural [INDICAR NOME DO PROJETO]. 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 xml:space="preserve">4. RECURSOS FINANCEIROS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4.1. Os recursos financeiros para a execução do presente termo totalizam o montante de R$ [INDICAR VALOR EM NÚMERO ARÁBICOS] ([INDICAR VALOR POR EXTENSO] reais).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4.2. Serão transferidos à conta do(a) AGENTE CULTURAL, especialmente</w:t>
      </w:r>
      <w:r>
        <w:t xml:space="preserve"> indicada pelo agente cultural </w:t>
      </w:r>
      <w:r w:rsidRPr="009B04C3">
        <w:t>no [NOME DO BANCO], Agência [INDICAR AGÊNCIA], Conta Corrente nº [INDICAR CONTA], para recebimento e movimentação.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5. APLICAÇÃO DOS RECURSOS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5.1 Os rendimentos de ativos financeiros poderão ser aplicados para o alcance do objeto, sem a necessidade de autorização prévia.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6. OBRIGAÇÕES</w:t>
      </w:r>
    </w:p>
    <w:p w:rsidR="00180F58" w:rsidRDefault="00180F58" w:rsidP="00180F58">
      <w:pPr>
        <w:spacing w:after="100"/>
        <w:ind w:left="100"/>
        <w:jc w:val="both"/>
      </w:pPr>
      <w:r w:rsidRPr="009B04C3">
        <w:t xml:space="preserve">6.1 São obrigações da </w:t>
      </w:r>
      <w:r>
        <w:t>Secretaria</w:t>
      </w:r>
      <w:r w:rsidRPr="00A553C4">
        <w:t xml:space="preserve"> de </w:t>
      </w:r>
      <w:r>
        <w:t>Educação e Divisão de Cultura do Município de Afrânio-PE: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lastRenderedPageBreak/>
        <w:t>I) transferir os recursos ao(a)</w:t>
      </w:r>
      <w:r>
        <w:t xml:space="preserve"> </w:t>
      </w:r>
      <w:r w:rsidRPr="009B04C3">
        <w:t xml:space="preserve">AGENTE CULTURAL;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II) orientar o(a) AGENTE CULTURAL sobre o procedimento para a prestação de informações dos recursos concedidos;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III) analisar e emitir parecer sobre os relatórios e sobre a prestação de informações apresentados pelo(a) AGENTE CULTURAL;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IV) zelar pelo fiel cumprimento deste termo de execução cultural;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V) adotar medidas saneadoras e corretivas quando houver inadimplemento;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VI) monitorar o cumprimento pelo(a) AGENTE CULTURAL das obrigações previstas na CLÁUSULA 6.2.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6.2 São obrigações do(a) AGENTE CULTURAL: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I) executar a ação cultural aprovada;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II) aplicar os recursos concedidos pela Lei Paulo Gustavo na realização da ação cultural;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III) manter, obrigatória e exclusivamente, os recursos financeiros depositad</w:t>
      </w:r>
      <w:r>
        <w:t>os na conta indicada pelo agente cultural</w:t>
      </w:r>
      <w:r w:rsidRPr="009B04C3">
        <w:t xml:space="preserve"> para o Termo de Execução Cultural;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IV) facilitar o monitoramento, o controle e supervisão do termo de execução cultural bem como o acesso ao local de realização da ação cultural;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V) </w:t>
      </w:r>
      <w:r>
        <w:t>prestar informações à Secretaria</w:t>
      </w:r>
      <w:r w:rsidRPr="00A553C4">
        <w:t xml:space="preserve"> de </w:t>
      </w:r>
      <w:r>
        <w:t>Educação – Divisão de Cultura do</w:t>
      </w:r>
      <w:r w:rsidRPr="00A553C4">
        <w:t xml:space="preserve"> Município de </w:t>
      </w:r>
      <w:r>
        <w:t>Afrânio-PE: por mei</w:t>
      </w:r>
      <w:r w:rsidRPr="009B04C3">
        <w:t>o de</w:t>
      </w:r>
      <w:r>
        <w:t xml:space="preserve"> apresentação artístico cultural a execução do o</w:t>
      </w:r>
      <w:r w:rsidRPr="009B04C3">
        <w:t xml:space="preserve">bjeto </w:t>
      </w:r>
      <w:r>
        <w:rPr>
          <w:color w:val="000000" w:themeColor="text1"/>
        </w:rPr>
        <w:t>proposto em seu projeto</w:t>
      </w:r>
      <w:r w:rsidRPr="009B04C3">
        <w:t>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VI) atender a qualquer solicitação regular feita pela </w:t>
      </w:r>
      <w:r w:rsidRPr="001D2566">
        <w:t>Secretaria de Educação – Divisão de Cultura do Município de Afrânio-PE</w:t>
      </w:r>
      <w:r>
        <w:t>:</w:t>
      </w:r>
      <w:r w:rsidRPr="009B04C3">
        <w:t xml:space="preserve"> a contar do recebimento da notificação; </w:t>
      </w:r>
    </w:p>
    <w:p w:rsidR="00180F58" w:rsidRPr="00C971CF" w:rsidRDefault="00180F58" w:rsidP="00180F58">
      <w:pPr>
        <w:spacing w:after="100"/>
        <w:ind w:left="100"/>
        <w:jc w:val="both"/>
        <w:rPr>
          <w:color w:val="FF0000"/>
        </w:rPr>
      </w:pPr>
      <w:r w:rsidRPr="009B04C3">
        <w:t>VII) divulgar nos meios de comunicação, a informação de que a ação cultural aprovada é apoiada com recursos da Lei Paulo Gustavo, incluindo as marcas do Governo federal, de acordo com as orientações técnicas do manual de aplicação de marcas divulgado pelo Ministério da Cultura</w:t>
      </w:r>
      <w:r>
        <w:t xml:space="preserve">, incluindo também a marca da Prefeitura </w:t>
      </w:r>
      <w:r w:rsidRPr="00A553C4">
        <w:t xml:space="preserve">Municipal </w:t>
      </w:r>
      <w:r>
        <w:t>de Afrânio</w:t>
      </w:r>
      <w:r w:rsidRPr="00A553C4">
        <w:t>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VIII) não realizar despesa em data anterior ou posterior à vigência deste termo de execução cultural;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IX) guardar a documentação referente à prestação de informações pelo prazo de 5 anos, contados do fim da vigência deste Termo de Execução Cultural;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X) não utilizar os recursos para finalidade diversa da estabelecida no projeto cultural;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XI) executar a contrapartida conforme pactuado.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7. PRESTAÇÃO DE INFORMAÇÕES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7.1 O agente cultural prestará contas à administração pública por meio da categoria de prestação de informações em relatório de execução do objeto.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7.2 A prestação de informações em relatório de execução do objeto comprovará que foram alcançados os resultados da ação cultural, por meio dos seguintes procedimentos: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lastRenderedPageBreak/>
        <w:t>I - apresentação de relatório de execução do objeto pelo beneficiário no prazo estabelecido pelo ente federativo no regulamento ou no instrumento de seleção; e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análise do relatório de execução do objeto por agente público designado.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7.2.1 O relatório de prestação de informações sobre o cumprimento do objeto deverá: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comprovar que foram alcançados os resultados da ação cultural;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II - conter a descrição das ações desenvolvidas para o cumprimento do objeto;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III - ter anexados documentos de comprovação do cumprimento do objeto, tais como: Declarações de realização dos eventos, com registro fotográfico ou audiovisual, clipping de matérias jornalísticas, releases, folders, catálogos, panfletos, filipetas, bem como outros documentos pertinentes à execução do projeto.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7.2.2 O agente público competente elaborará parecer técnico de análise do relatório de execução do objeto e poderá adotar os seguintes procedimentos, de acordo com o caso concreto: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encaminhar o processo à autoridade responsável pelo julgamento da prestação de informações, caso conclua que houve o cumprimento integral do objeto; ou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recomendar que seja solicitada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7.2.3 Após o recebimento do processo pelo agente público de que trata o item 7.2.2, autoridade responsável pelo julgamento da prestação de informações poderá: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determinar o arquivamento, caso considere que houve o cumprimento integral do objeto ou o cumprimento parcial justificado;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solicitar a apresentação, pelo agente cultural, de relatório de execução financeira, caso considere que não foi possível aferir o cumprimento integral do objeto no relatório de execução do objeto ou que as justificativas apresentadas sobre o cumprimento parcial do objeto foram insuficientes; ou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III - aplicar sanções ou decidir pela rejeição da prestação de informações, caso verifique que não houve o cumprimento integral do objeto ou o cumprimento parcial justificado, ou caso identifique irregularidades no relatório de execução financeira.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7.3 O relatório de execução financeira será exigido, independente da modalidade inicial de prestação de informações (in loco ou em relatório de execução do objeto), somente nas seguintes hipóteses: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quando não estiver comprovado o cumprimento do objeto, observados os procedimentos previstos no item 7.2; ou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quando for recebida, pela administração pública, denúncia de irregularidade na execução da ação cultural, mediante juízo de admissibilidade que avaliará os elementos fáticos apresentados.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7.3.1 O prazo para apresentação do relatório de execução financeira será de, no mínimo, trinta dias, contado do recebimento da notificação.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lastRenderedPageBreak/>
        <w:t>7.4 O julgamento da prestação de informações realizado pela autoridade do ente federativo que celebrou o termo de execução cultural avaliará o parecer técnico de análise de prestação de informações e poderá concluir pela: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aprovação da prestação de informações, com ou sem ressalvas; ou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reprovação da prestação de informações, parcial ou total.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7.5 Na hipótese de o julgamento da prestação de informações apontar a necessidade de devolução de recursos, o agente cultural será notificado para que exerça a opção por: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devolução parcial ou integral dos recursos ao erário;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apresentação de plano de ações compensatórias; ou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III - devolução parcial dos recursos ao erário juntamente com a apresentação de plano de ações compensatórias.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7.5.1 A ocorrência de caso fortuito ou força maior impeditiva da execução do instrumento afasta a reprovação da prestação de informações, desde que comprovada.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7.5.2 Nos casos em que estiver caracterizada má-fé do agente cultural, será imediatamente exigida a devolução de recursos ao erário, vedada a aceitação de plano de ações compensatórias.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7.5.3 Nos casos em que houver exigência de devolução de recursos ao erário, o agente cultural poderá solicitar o parcelamento do débito, na forma e nas condições previstas na legislação.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7.5.4 O prazo de execução do plano de ações compensatórias será o menor possível, conforme o caso concreto, limitado à metade do prazo originalmente previsto de vigência do instrumento.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8. ALTERAÇÃO DO TERMO DE EXECUÇÃO CULTURAL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8.1 A alteração do termo de execução cultural será formalizada por meio de termo aditivo.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8.2 A formalização de termo aditivo não será necessária nas seguintes hipóteses: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prorrogação de vigência realizada de ofício pela administração pública quando der causa a atraso na liberação de recursos; e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alteração do projeto sem modificação do valor global do instrumento e sem modificação substancial do objeto.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8.3 Na hipótese de prorrogação de vigência, o saldo de recursos será automaticamente mantido na conta, a fim de viabilizar a continuidade da execução do objeto.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8.4 As alterações do projeto cujo escopo seja de, no máximo, 20% poderão ser realizadas pelo agente cultural e comunicadas à administração pública em seguida, sem a necessidade de autorização prévia.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8.5 A aplicação de rendimentos de ativos financeiros em benefício do objeto do termo de execução cultural poderá ser realizada pelo agente cultural sem a necessidade de autorização prévia da administração pública.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8.6 Nas hipóteses de alterações em que não seja necessário termo aditivo, poderá ser realizado apostilamento.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lastRenderedPageBreak/>
        <w:t>9. TITULARIDADE DE BENS</w:t>
      </w:r>
    </w:p>
    <w:p w:rsidR="00180F58" w:rsidRPr="00F35ED9" w:rsidRDefault="00180F58" w:rsidP="00180F58">
      <w:pPr>
        <w:spacing w:after="100"/>
        <w:ind w:left="100"/>
        <w:jc w:val="both"/>
      </w:pPr>
      <w:r w:rsidRPr="009B04C3">
        <w:t>9</w:t>
      </w:r>
      <w:r w:rsidRPr="00F35ED9">
        <w:t>.1 Os bens permanentes adquiridos, produzidos ou transformados em decorrência da execução da ação cultural fomentada serão de titularidade do agente cultural desde a data de sua aquisição.</w:t>
      </w:r>
    </w:p>
    <w:p w:rsidR="00180F58" w:rsidRPr="00F35ED9" w:rsidRDefault="00180F58" w:rsidP="00180F58">
      <w:pPr>
        <w:spacing w:after="100"/>
        <w:ind w:left="100"/>
        <w:jc w:val="both"/>
      </w:pPr>
      <w:r w:rsidRPr="00F35ED9">
        <w:t>9.2 Nos casos de rejeição da prestação de contas em razão da aquisição ou do uso do bem, o valor pago pela aquisição será computado no cálculo de valores a devolver, com atualização monetária.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10. EXTINÇÃO DO TERMO DE EXECUÇÃO CULTURAL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10.1 O presente Termo de Execução Cultural poderá ser: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 - extinto por decurso de prazo;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II - extinto, de comum acordo antes do prazo avençado, mediante Termo de Distrato;</w:t>
      </w:r>
    </w:p>
    <w:p w:rsidR="00180F58" w:rsidRPr="009B04C3" w:rsidRDefault="00180F58" w:rsidP="00180F58">
      <w:pPr>
        <w:spacing w:after="100"/>
        <w:ind w:left="100"/>
        <w:jc w:val="both"/>
        <w:rPr>
          <w:rFonts w:eastAsiaTheme="minorHAnsi"/>
        </w:rPr>
      </w:pPr>
      <w:r w:rsidRPr="009B04C3">
        <w:t xml:space="preserve">III - </w:t>
      </w:r>
      <w:r w:rsidRPr="009B04C3">
        <w:rPr>
          <w:rFonts w:eastAsiaTheme="minorHAnsi"/>
        </w:rPr>
        <w:t>denunciado, por decisão unilateral de qualquer dos partícipes, independentemente de autorização judicial, mediante prévia notificação por escrito ao outro partícipe; ou</w:t>
      </w:r>
    </w:p>
    <w:p w:rsidR="00180F58" w:rsidRPr="009B04C3" w:rsidRDefault="00180F58" w:rsidP="00180F58">
      <w:pPr>
        <w:spacing w:after="100"/>
        <w:ind w:left="100"/>
        <w:jc w:val="both"/>
        <w:rPr>
          <w:rFonts w:eastAsiaTheme="minorHAnsi"/>
        </w:rPr>
      </w:pPr>
      <w:r>
        <w:t xml:space="preserve">IV </w:t>
      </w:r>
      <w:r w:rsidRPr="009B04C3">
        <w:t>-</w:t>
      </w:r>
      <w:r>
        <w:t xml:space="preserve"> </w:t>
      </w:r>
      <w:r w:rsidRPr="009B04C3">
        <w:rPr>
          <w:rFonts w:eastAsiaTheme="minorHAnsi"/>
        </w:rPr>
        <w:t>rescindido, por decisão unilateral de qualquer dos partícipes, independentemente de autorização judicial, mediante prévia notificação por escrito ao outro partícipe, nas seguintes hipóteses: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a) descumprimento injustificado de cláusula deste instrumento;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b) irregularidade ou inexecução injustificada, ainda que parcial, do objeto, resultados ou metas pactuadas 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c) violação da legislação aplicável;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d) cometimento de falhas reiteradas na execução;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e) má administração de recursos públicos;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f) constatação de falsidade ou fraude nas informações ou documentos apresentados;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g) não atendimento às recomendações ou determinações decorrentes da fiscalização;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h) outras hipóteses expressamente previstas na legislação aplicável.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10.2 A denúncia só será eficaz 60 (sessenta) dias após a data de recebimento da notificação, ficando os partícipes responsáveis somente pelas obrigações e vantagens do tempo em que participaram voluntariamente da avença.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10.3 Os casos de rescisão unilateral serão formalmente motivados nos autos do processo administrativo, assegurado o contraditório e a ampla defesa. O prazo de defesa será de 10 (dez) dias da abertura de vista do processo.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10.4 Na hipótese de irregularidade na execução do ob</w:t>
      </w:r>
      <w:r>
        <w:t xml:space="preserve">jeto que enseje dano ao erário, </w:t>
      </w:r>
      <w:r w:rsidRPr="009B04C3">
        <w:t>deverá ser instaurada Tomada de Contas Especial caso os valores relacionados à irregularidade não sejam devolvidos no prazo estabelecido pela Administração Pública.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10.5 Outras situações relativas à extinção deste Termo não previstas na legislação aplicável ou neste instrumento poderão ser negociados entre as partes ou, se for o caso, no Termo de Distrato.  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>11. SANÇÕES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lastRenderedPageBreak/>
        <w:t>11.1 . Nos casos em que for verificado que a ação cultural ocorreu, mas houve inadequação na execução do objeto ou na execução financeira sem má-fé, a autoridade pode concluir pela aprovação da prestação de informações com ressalvas e aplicar sanção de advertência ou multa.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11.2 A decisão sobre a sanção deve ser precedida de abertura de prazo para apresentação de defesa pelo AGENTE CULTURAL.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>11.3 A ocorrência de caso fortuito ou força maior impeditiva da execução do instrumento afasta a aplicação de sanção, desde que regularmente comprovada.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 xml:space="preserve">12. MONITORAMENTO E CONTROLE DE RESULTADOS </w:t>
      </w:r>
    </w:p>
    <w:p w:rsidR="00180F58" w:rsidRPr="009B04C3" w:rsidRDefault="00180F58" w:rsidP="00180F58">
      <w:pPr>
        <w:spacing w:after="100"/>
        <w:ind w:left="100"/>
        <w:jc w:val="both"/>
      </w:pPr>
      <w:r w:rsidRPr="009B04C3">
        <w:t xml:space="preserve">12.1 O monitoramento das ações será </w:t>
      </w:r>
      <w:r>
        <w:t>por meio de envio de relatórios.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 xml:space="preserve">13. VIGÊNCIA </w:t>
      </w:r>
    </w:p>
    <w:p w:rsidR="00180F58" w:rsidRPr="009B04C3" w:rsidRDefault="00180F58" w:rsidP="00180F58">
      <w:pPr>
        <w:spacing w:after="100"/>
        <w:ind w:left="100"/>
        <w:jc w:val="both"/>
        <w:rPr>
          <w:color w:val="FF0000"/>
        </w:rPr>
      </w:pPr>
      <w:r w:rsidRPr="009B04C3">
        <w:t>13.1 A vigência deste instrumento terá início na data de assinatura das partes, com duração de 0</w:t>
      </w:r>
      <w:r>
        <w:t>3</w:t>
      </w:r>
      <w:r w:rsidRPr="009B04C3">
        <w:t xml:space="preserve"> (</w:t>
      </w:r>
      <w:r>
        <w:t>três</w:t>
      </w:r>
      <w:r w:rsidRPr="009B04C3">
        <w:t xml:space="preserve">) </w:t>
      </w:r>
      <w:r>
        <w:t>meses</w:t>
      </w:r>
      <w:r w:rsidRPr="009B04C3">
        <w:t>, po</w:t>
      </w:r>
      <w:r>
        <w:t>dendo ser prorrogado por mais (2)</w:t>
      </w:r>
      <w:r w:rsidRPr="009B04C3">
        <w:t xml:space="preserve"> meses.</w:t>
      </w:r>
    </w:p>
    <w:p w:rsidR="00180F58" w:rsidRPr="009B04C3" w:rsidRDefault="00180F58" w:rsidP="00180F58">
      <w:pPr>
        <w:spacing w:after="100"/>
        <w:ind w:left="100"/>
        <w:jc w:val="both"/>
        <w:rPr>
          <w:color w:val="FF0000"/>
        </w:rPr>
      </w:pP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 xml:space="preserve">14. PUBLICAÇÃO </w:t>
      </w:r>
    </w:p>
    <w:p w:rsidR="00180F58" w:rsidRPr="00A553C4" w:rsidRDefault="00180F58" w:rsidP="00180F58">
      <w:pPr>
        <w:spacing w:after="100"/>
        <w:ind w:left="100"/>
        <w:jc w:val="both"/>
      </w:pPr>
      <w:r w:rsidRPr="009B04C3">
        <w:t>14.1 O Extrato do Termo de Execução Cultural será publicado no</w:t>
      </w:r>
      <w:r>
        <w:t xml:space="preserve"> site oficial da P</w:t>
      </w:r>
      <w:r w:rsidRPr="009B04C3">
        <w:t xml:space="preserve">refeitura </w:t>
      </w:r>
      <w:r>
        <w:t xml:space="preserve">Municipal </w:t>
      </w:r>
      <w:r w:rsidRPr="00A553C4">
        <w:t xml:space="preserve">de </w:t>
      </w:r>
      <w:r>
        <w:t>Afrânio</w:t>
      </w:r>
      <w:r w:rsidRPr="00A553C4">
        <w:t>.</w:t>
      </w:r>
    </w:p>
    <w:p w:rsidR="00180F58" w:rsidRPr="009B04C3" w:rsidRDefault="00180F58" w:rsidP="00180F58">
      <w:pPr>
        <w:spacing w:after="100"/>
        <w:ind w:left="100"/>
        <w:jc w:val="both"/>
        <w:rPr>
          <w:b/>
          <w:bCs/>
        </w:rPr>
      </w:pPr>
      <w:r w:rsidRPr="009B04C3">
        <w:rPr>
          <w:b/>
          <w:bCs/>
        </w:rPr>
        <w:t xml:space="preserve">15. FORO </w:t>
      </w:r>
    </w:p>
    <w:p w:rsidR="00180F58" w:rsidRPr="009B04C3" w:rsidRDefault="00180F58" w:rsidP="00180F58">
      <w:pPr>
        <w:spacing w:after="100"/>
        <w:ind w:left="100"/>
        <w:jc w:val="both"/>
      </w:pPr>
      <w:r>
        <w:t>15.1 Fica eleito o Foro da cidade de</w:t>
      </w:r>
      <w:r w:rsidRPr="009B04C3">
        <w:t xml:space="preserve"> </w:t>
      </w:r>
      <w:r>
        <w:t>Afrânio</w:t>
      </w:r>
      <w:r w:rsidRPr="00A553C4">
        <w:t>-</w:t>
      </w:r>
      <w:r>
        <w:t>P</w:t>
      </w:r>
      <w:r w:rsidRPr="00A553C4">
        <w:t>E</w:t>
      </w:r>
      <w:r w:rsidRPr="009B04C3">
        <w:t xml:space="preserve"> para dirimir quaisquer dúvidas relativas ao presente Termo de Execução Cultural.</w:t>
      </w:r>
    </w:p>
    <w:p w:rsidR="00180F58" w:rsidRPr="009B04C3" w:rsidRDefault="00180F58" w:rsidP="00180F58">
      <w:pPr>
        <w:spacing w:after="100"/>
        <w:ind w:left="100"/>
        <w:jc w:val="both"/>
      </w:pPr>
    </w:p>
    <w:p w:rsidR="00180F58" w:rsidRPr="009B04C3" w:rsidRDefault="00180F58" w:rsidP="00180F58">
      <w:pPr>
        <w:spacing w:after="100"/>
        <w:ind w:left="100"/>
        <w:jc w:val="center"/>
      </w:pPr>
    </w:p>
    <w:p w:rsidR="00180F58" w:rsidRPr="009B04C3" w:rsidRDefault="00180F58" w:rsidP="00180F58">
      <w:pPr>
        <w:spacing w:after="100"/>
        <w:ind w:left="100"/>
        <w:jc w:val="center"/>
      </w:pPr>
      <w:r>
        <w:t>Afrânio-P</w:t>
      </w:r>
      <w:r w:rsidRPr="00A553C4">
        <w:t>E</w:t>
      </w:r>
      <w:r>
        <w:t xml:space="preserve">, </w:t>
      </w:r>
      <w:r w:rsidRPr="00A553C4">
        <w:t>______</w:t>
      </w:r>
      <w:r>
        <w:t xml:space="preserve"> </w:t>
      </w:r>
      <w:r w:rsidRPr="00A553C4">
        <w:t>de</w:t>
      </w:r>
      <w:r>
        <w:t>__________________</w:t>
      </w:r>
      <w:r w:rsidRPr="009B04C3">
        <w:t>de 202</w:t>
      </w:r>
      <w:r>
        <w:t>4</w:t>
      </w:r>
    </w:p>
    <w:p w:rsidR="00180F58" w:rsidRDefault="00180F58" w:rsidP="00180F58">
      <w:pPr>
        <w:spacing w:after="100"/>
        <w:jc w:val="center"/>
      </w:pPr>
    </w:p>
    <w:p w:rsidR="00180F58" w:rsidRPr="009B04C3" w:rsidRDefault="00180F58" w:rsidP="00180F58">
      <w:pPr>
        <w:spacing w:after="100"/>
        <w:jc w:val="center"/>
      </w:pPr>
    </w:p>
    <w:p w:rsidR="00180F58" w:rsidRDefault="00180F58" w:rsidP="00180F58">
      <w:pPr>
        <w:spacing w:after="100"/>
        <w:jc w:val="center"/>
      </w:pPr>
    </w:p>
    <w:p w:rsidR="00180F58" w:rsidRPr="009B04C3" w:rsidRDefault="00180F58" w:rsidP="00180F58">
      <w:pPr>
        <w:spacing w:after="100"/>
        <w:jc w:val="center"/>
      </w:pPr>
      <w:r>
        <w:t>___________________________________________</w:t>
      </w:r>
    </w:p>
    <w:p w:rsidR="00180F58" w:rsidRPr="00A543D9" w:rsidRDefault="00180F58" w:rsidP="00180F58">
      <w:pPr>
        <w:jc w:val="center"/>
        <w:rPr>
          <w:b/>
        </w:rPr>
      </w:pPr>
      <w:r>
        <w:rPr>
          <w:b/>
        </w:rPr>
        <w:t>RICARDO DE ARAÚJO RODRIGUES</w:t>
      </w:r>
    </w:p>
    <w:p w:rsidR="00180F58" w:rsidRDefault="00180F58" w:rsidP="00180F58">
      <w:pPr>
        <w:jc w:val="center"/>
        <w:rPr>
          <w:b/>
        </w:rPr>
      </w:pPr>
      <w:r>
        <w:rPr>
          <w:b/>
        </w:rPr>
        <w:t xml:space="preserve">Secretário de Educação </w:t>
      </w:r>
    </w:p>
    <w:p w:rsidR="00180F58" w:rsidRPr="00A543D9" w:rsidRDefault="00180F58" w:rsidP="00180F58">
      <w:pPr>
        <w:jc w:val="center"/>
        <w:rPr>
          <w:b/>
        </w:rPr>
      </w:pPr>
      <w:r>
        <w:rPr>
          <w:b/>
        </w:rPr>
        <w:t>Afrânio - PE</w:t>
      </w:r>
    </w:p>
    <w:p w:rsidR="00180F58" w:rsidRDefault="00180F58" w:rsidP="00180F58">
      <w:pPr>
        <w:spacing w:after="100"/>
        <w:jc w:val="center"/>
      </w:pPr>
    </w:p>
    <w:p w:rsidR="00180F58" w:rsidRPr="009B04C3" w:rsidRDefault="00180F58" w:rsidP="00180F58">
      <w:pPr>
        <w:spacing w:after="100"/>
        <w:jc w:val="center"/>
      </w:pPr>
    </w:p>
    <w:p w:rsidR="00180F58" w:rsidRPr="009B04C3" w:rsidRDefault="00180F58" w:rsidP="00180F58">
      <w:pPr>
        <w:spacing w:after="100"/>
        <w:jc w:val="center"/>
      </w:pPr>
      <w:r w:rsidRPr="009B04C3">
        <w:t>Pelo Agente Cultural:</w:t>
      </w:r>
    </w:p>
    <w:p w:rsidR="00180F58" w:rsidRPr="009B04C3" w:rsidRDefault="00180F58" w:rsidP="00180F58">
      <w:pPr>
        <w:spacing w:after="100"/>
        <w:jc w:val="center"/>
      </w:pPr>
      <w:r w:rsidRPr="009B04C3">
        <w:t>[NOME DO AGENTE CULTURAL]</w:t>
      </w:r>
    </w:p>
    <w:sectPr w:rsidR="00180F58" w:rsidRPr="009B04C3" w:rsidSect="00CC0269">
      <w:headerReference w:type="default" r:id="rId8"/>
      <w:footerReference w:type="default" r:id="rId9"/>
      <w:pgSz w:w="12240" w:h="15840"/>
      <w:pgMar w:top="460" w:right="1000" w:bottom="420" w:left="1060" w:header="567" w:footer="567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4AA6" w:rsidRDefault="004C4AA6" w:rsidP="0002004A">
      <w:r>
        <w:separator/>
      </w:r>
    </w:p>
  </w:endnote>
  <w:endnote w:type="continuationSeparator" w:id="1">
    <w:p w:rsidR="004C4AA6" w:rsidRDefault="004C4AA6" w:rsidP="000200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TE1BE865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26E0" w:rsidRDefault="0094782A" w:rsidP="00FE0BAF">
    <w:pPr>
      <w:pStyle w:val="Cabealho"/>
      <w:pBdr>
        <w:top w:val="single" w:sz="4" w:space="1" w:color="auto"/>
      </w:pBdr>
      <w:jc w:val="center"/>
      <w:rPr>
        <w:rFonts w:ascii="Verdana" w:hAnsi="Verdana"/>
        <w:noProof/>
        <w:color w:val="0D0D0D"/>
        <w:sz w:val="16"/>
      </w:rPr>
    </w:pPr>
    <w:r w:rsidRPr="002B5138">
      <w:rPr>
        <w:rFonts w:ascii="Verdana" w:hAnsi="Verdana"/>
        <w:noProof/>
        <w:color w:val="0D0D0D"/>
        <w:sz w:val="16"/>
      </w:rPr>
      <w:t xml:space="preserve">SECRETARIA </w:t>
    </w:r>
    <w:r w:rsidR="002B5138" w:rsidRPr="002B5138">
      <w:rPr>
        <w:rFonts w:ascii="Verdana" w:hAnsi="Verdana"/>
        <w:noProof/>
        <w:color w:val="0D0D0D"/>
        <w:sz w:val="16"/>
      </w:rPr>
      <w:t xml:space="preserve">MUNICIPAL </w:t>
    </w:r>
    <w:r w:rsidRPr="002B5138">
      <w:rPr>
        <w:rFonts w:ascii="Verdana" w:hAnsi="Verdana"/>
        <w:noProof/>
        <w:color w:val="0D0D0D"/>
        <w:sz w:val="16"/>
      </w:rPr>
      <w:t xml:space="preserve">DE </w:t>
    </w:r>
    <w:r w:rsidR="009626E0">
      <w:rPr>
        <w:rFonts w:ascii="Verdana" w:hAnsi="Verdana"/>
        <w:noProof/>
        <w:color w:val="0D0D0D"/>
        <w:sz w:val="16"/>
      </w:rPr>
      <w:t>EDUCAÇÃO – DIVISÃO DE CULTURA</w:t>
    </w:r>
  </w:p>
  <w:p w:rsidR="0094782A" w:rsidRPr="002B5138" w:rsidRDefault="009626E0" w:rsidP="00FE0BAF">
    <w:pPr>
      <w:pStyle w:val="Cabealho"/>
      <w:pBdr>
        <w:top w:val="single" w:sz="4" w:space="1" w:color="auto"/>
      </w:pBdr>
      <w:jc w:val="center"/>
      <w:rPr>
        <w:rFonts w:ascii="Verdana" w:hAnsi="Verdana"/>
        <w:sz w:val="18"/>
      </w:rPr>
    </w:pPr>
    <w:r>
      <w:rPr>
        <w:rFonts w:ascii="Verdana" w:hAnsi="Verdana"/>
        <w:sz w:val="18"/>
      </w:rPr>
      <w:t>Rua Cel Clementino Coelho - 203</w:t>
    </w:r>
    <w:r w:rsidR="0094782A" w:rsidRPr="002B5138">
      <w:rPr>
        <w:rFonts w:ascii="Verdana" w:hAnsi="Verdana"/>
        <w:sz w:val="18"/>
      </w:rPr>
      <w:t xml:space="preserve"> – Centro – Afrânio – PE – CEP 56360-000</w:t>
    </w:r>
    <w:r w:rsidR="0094782A" w:rsidRPr="002B5138">
      <w:rPr>
        <w:rFonts w:ascii="Verdana" w:hAnsi="Verdana"/>
        <w:sz w:val="18"/>
      </w:rPr>
      <w:br/>
      <w:t>Fone: (87) 3868-1054 – CNPJ</w:t>
    </w:r>
    <w:r>
      <w:rPr>
        <w:rFonts w:ascii="Verdana" w:hAnsi="Verdana"/>
        <w:sz w:val="18"/>
      </w:rPr>
      <w:t>: 10.358.174/0001-84</w:t>
    </w:r>
  </w:p>
  <w:p w:rsidR="0094782A" w:rsidRDefault="0094782A" w:rsidP="00FE0BAF">
    <w:pPr>
      <w:pStyle w:val="Rodap"/>
      <w:jc w:val="center"/>
    </w:pPr>
  </w:p>
  <w:p w:rsidR="0094782A" w:rsidRPr="00FE0BAF" w:rsidRDefault="0094782A" w:rsidP="00FE0BA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4AA6" w:rsidRDefault="004C4AA6" w:rsidP="0002004A">
      <w:r>
        <w:separator/>
      </w:r>
    </w:p>
  </w:footnote>
  <w:footnote w:type="continuationSeparator" w:id="1">
    <w:p w:rsidR="004C4AA6" w:rsidRDefault="004C4AA6" w:rsidP="000200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782A" w:rsidRDefault="0094782A" w:rsidP="0002004A">
    <w:pPr>
      <w:pStyle w:val="Cabealho"/>
      <w:jc w:val="center"/>
    </w:pPr>
    <w:r w:rsidRPr="00ED2DC2">
      <w:rPr>
        <w:noProof/>
      </w:rPr>
      <w:drawing>
        <wp:inline distT="0" distB="0" distL="0" distR="0">
          <wp:extent cx="2094374" cy="1104900"/>
          <wp:effectExtent l="19050" t="0" r="1126" b="0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553" cy="11076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B606A"/>
    <w:multiLevelType w:val="multilevel"/>
    <w:tmpl w:val="F662CB1E"/>
    <w:lvl w:ilvl="0">
      <w:start w:val="1"/>
      <w:numFmt w:val="decimal"/>
      <w:lvlText w:val="%1."/>
      <w:lvlJc w:val="left"/>
      <w:pPr>
        <w:ind w:left="1051" w:hanging="896"/>
      </w:pPr>
      <w:rPr>
        <w:rFonts w:hint="default"/>
        <w:spacing w:val="-1"/>
        <w:w w:val="105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49" w:hanging="889"/>
      </w:pPr>
      <w:rPr>
        <w:rFonts w:hint="default"/>
        <w:spacing w:val="-1"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351" w:hanging="889"/>
      </w:pPr>
      <w:rPr>
        <w:rFonts w:ascii="Calibri" w:eastAsia="Calibri" w:hAnsi="Calibri" w:cs="Calibri" w:hint="default"/>
        <w:spacing w:val="-1"/>
        <w:w w:val="101"/>
        <w:sz w:val="15"/>
        <w:szCs w:val="15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838" w:hanging="889"/>
      </w:pPr>
      <w:rPr>
        <w:rFonts w:ascii="Calibri" w:eastAsia="Calibri" w:hAnsi="Calibri" w:cs="Calibri" w:hint="default"/>
        <w:spacing w:val="-1"/>
        <w:w w:val="99"/>
        <w:sz w:val="15"/>
        <w:szCs w:val="15"/>
        <w:lang w:val="pt-PT" w:eastAsia="en-US" w:bidi="ar-SA"/>
      </w:rPr>
    </w:lvl>
    <w:lvl w:ilvl="4">
      <w:numFmt w:val="bullet"/>
      <w:lvlText w:val="•"/>
      <w:lvlJc w:val="left"/>
      <w:pPr>
        <w:ind w:left="1060" w:hanging="8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360" w:hanging="8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3124" w:hanging="8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4888" w:hanging="8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652" w:hanging="889"/>
      </w:pPr>
      <w:rPr>
        <w:rFonts w:hint="default"/>
        <w:lang w:val="pt-PT" w:eastAsia="en-US" w:bidi="ar-SA"/>
      </w:rPr>
    </w:lvl>
  </w:abstractNum>
  <w:abstractNum w:abstractNumId="1">
    <w:nsid w:val="06CC6CFA"/>
    <w:multiLevelType w:val="multilevel"/>
    <w:tmpl w:val="28826D9E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2">
    <w:nsid w:val="09424FDB"/>
    <w:multiLevelType w:val="hybridMultilevel"/>
    <w:tmpl w:val="517A3A08"/>
    <w:lvl w:ilvl="0" w:tplc="C13E02B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231FE"/>
    <w:multiLevelType w:val="hybridMultilevel"/>
    <w:tmpl w:val="93F257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D3DA4"/>
    <w:multiLevelType w:val="multilevel"/>
    <w:tmpl w:val="D4E6044C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5">
    <w:nsid w:val="0F833AC6"/>
    <w:multiLevelType w:val="multilevel"/>
    <w:tmpl w:val="D6AE8DB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01F237F"/>
    <w:multiLevelType w:val="multilevel"/>
    <w:tmpl w:val="F89E7572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C5104C5"/>
    <w:multiLevelType w:val="hybridMultilevel"/>
    <w:tmpl w:val="395E4A2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1B3EC6"/>
    <w:multiLevelType w:val="multilevel"/>
    <w:tmpl w:val="CFE2A150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9">
    <w:nsid w:val="1F4E1ACB"/>
    <w:multiLevelType w:val="multilevel"/>
    <w:tmpl w:val="6E6EE8F2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0">
    <w:nsid w:val="38DC0300"/>
    <w:multiLevelType w:val="hybridMultilevel"/>
    <w:tmpl w:val="344A7CA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13FF3"/>
    <w:multiLevelType w:val="multilevel"/>
    <w:tmpl w:val="3B2A06EE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w w:val="95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2">
    <w:nsid w:val="400A0AB6"/>
    <w:multiLevelType w:val="multilevel"/>
    <w:tmpl w:val="153AC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620843"/>
    <w:multiLevelType w:val="multilevel"/>
    <w:tmpl w:val="697C3B98"/>
    <w:lvl w:ilvl="0">
      <w:start w:val="16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6321D5A"/>
    <w:multiLevelType w:val="multilevel"/>
    <w:tmpl w:val="54B896F6"/>
    <w:lvl w:ilvl="0">
      <w:start w:val="7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FAF2A09"/>
    <w:multiLevelType w:val="hybridMultilevel"/>
    <w:tmpl w:val="B4689F8C"/>
    <w:lvl w:ilvl="0" w:tplc="65B8BF32">
      <w:start w:val="1"/>
      <w:numFmt w:val="lowerLetter"/>
      <w:lvlText w:val="%1."/>
      <w:lvlJc w:val="left"/>
      <w:pPr>
        <w:ind w:left="1091" w:hanging="272"/>
      </w:pPr>
      <w:rPr>
        <w:rFonts w:ascii="Verdana" w:eastAsia="Verdana" w:hAnsi="Verdana" w:cs="Verdana" w:hint="default"/>
        <w:b/>
        <w:bCs/>
        <w:spacing w:val="-1"/>
        <w:w w:val="99"/>
        <w:sz w:val="20"/>
        <w:szCs w:val="20"/>
        <w:lang w:val="pt-PT" w:eastAsia="pt-PT" w:bidi="pt-PT"/>
      </w:rPr>
    </w:lvl>
    <w:lvl w:ilvl="1" w:tplc="6114BD88">
      <w:numFmt w:val="bullet"/>
      <w:lvlText w:val="•"/>
      <w:lvlJc w:val="left"/>
      <w:pPr>
        <w:ind w:left="2062" w:hanging="272"/>
      </w:pPr>
      <w:rPr>
        <w:rFonts w:hint="default"/>
        <w:lang w:val="pt-PT" w:eastAsia="pt-PT" w:bidi="pt-PT"/>
      </w:rPr>
    </w:lvl>
    <w:lvl w:ilvl="2" w:tplc="BABAF92C">
      <w:numFmt w:val="bullet"/>
      <w:lvlText w:val="•"/>
      <w:lvlJc w:val="left"/>
      <w:pPr>
        <w:ind w:left="3025" w:hanging="272"/>
      </w:pPr>
      <w:rPr>
        <w:rFonts w:hint="default"/>
        <w:lang w:val="pt-PT" w:eastAsia="pt-PT" w:bidi="pt-PT"/>
      </w:rPr>
    </w:lvl>
    <w:lvl w:ilvl="3" w:tplc="D76CEF04">
      <w:numFmt w:val="bullet"/>
      <w:lvlText w:val="•"/>
      <w:lvlJc w:val="left"/>
      <w:pPr>
        <w:ind w:left="3987" w:hanging="272"/>
      </w:pPr>
      <w:rPr>
        <w:rFonts w:hint="default"/>
        <w:lang w:val="pt-PT" w:eastAsia="pt-PT" w:bidi="pt-PT"/>
      </w:rPr>
    </w:lvl>
    <w:lvl w:ilvl="4" w:tplc="F12E017A">
      <w:numFmt w:val="bullet"/>
      <w:lvlText w:val="•"/>
      <w:lvlJc w:val="left"/>
      <w:pPr>
        <w:ind w:left="4950" w:hanging="272"/>
      </w:pPr>
      <w:rPr>
        <w:rFonts w:hint="default"/>
        <w:lang w:val="pt-PT" w:eastAsia="pt-PT" w:bidi="pt-PT"/>
      </w:rPr>
    </w:lvl>
    <w:lvl w:ilvl="5" w:tplc="E92A9DB4">
      <w:numFmt w:val="bullet"/>
      <w:lvlText w:val="•"/>
      <w:lvlJc w:val="left"/>
      <w:pPr>
        <w:ind w:left="5913" w:hanging="272"/>
      </w:pPr>
      <w:rPr>
        <w:rFonts w:hint="default"/>
        <w:lang w:val="pt-PT" w:eastAsia="pt-PT" w:bidi="pt-PT"/>
      </w:rPr>
    </w:lvl>
    <w:lvl w:ilvl="6" w:tplc="7DB65242">
      <w:numFmt w:val="bullet"/>
      <w:lvlText w:val="•"/>
      <w:lvlJc w:val="left"/>
      <w:pPr>
        <w:ind w:left="6875" w:hanging="272"/>
      </w:pPr>
      <w:rPr>
        <w:rFonts w:hint="default"/>
        <w:lang w:val="pt-PT" w:eastAsia="pt-PT" w:bidi="pt-PT"/>
      </w:rPr>
    </w:lvl>
    <w:lvl w:ilvl="7" w:tplc="FE441AAA">
      <w:numFmt w:val="bullet"/>
      <w:lvlText w:val="•"/>
      <w:lvlJc w:val="left"/>
      <w:pPr>
        <w:ind w:left="7838" w:hanging="272"/>
      </w:pPr>
      <w:rPr>
        <w:rFonts w:hint="default"/>
        <w:lang w:val="pt-PT" w:eastAsia="pt-PT" w:bidi="pt-PT"/>
      </w:rPr>
    </w:lvl>
    <w:lvl w:ilvl="8" w:tplc="63762DBE">
      <w:numFmt w:val="bullet"/>
      <w:lvlText w:val="•"/>
      <w:lvlJc w:val="left"/>
      <w:pPr>
        <w:ind w:left="8801" w:hanging="272"/>
      </w:pPr>
      <w:rPr>
        <w:rFonts w:hint="default"/>
        <w:lang w:val="pt-PT" w:eastAsia="pt-PT" w:bidi="pt-PT"/>
      </w:rPr>
    </w:lvl>
  </w:abstractNum>
  <w:abstractNum w:abstractNumId="16">
    <w:nsid w:val="5F8E1E7C"/>
    <w:multiLevelType w:val="multilevel"/>
    <w:tmpl w:val="46823B06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  <w:w w:val="95"/>
      </w:rPr>
    </w:lvl>
    <w:lvl w:ilvl="1">
      <w:start w:val="1"/>
      <w:numFmt w:val="decimal"/>
      <w:lvlText w:val="%1.%2."/>
      <w:lvlJc w:val="left"/>
      <w:pPr>
        <w:ind w:left="780" w:hanging="780"/>
      </w:pPr>
      <w:rPr>
        <w:rFonts w:hint="default"/>
        <w:w w:val="95"/>
      </w:rPr>
    </w:lvl>
    <w:lvl w:ilvl="2">
      <w:start w:val="13"/>
      <w:numFmt w:val="decimal"/>
      <w:lvlText w:val="%1.%2.%3."/>
      <w:lvlJc w:val="left"/>
      <w:pPr>
        <w:ind w:left="780" w:hanging="780"/>
      </w:pPr>
      <w:rPr>
        <w:rFonts w:hint="default"/>
        <w:w w:val="95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w w:val="95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w w:val="95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w w:val="95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w w:val="95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w w:val="95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w w:val="95"/>
      </w:rPr>
    </w:lvl>
  </w:abstractNum>
  <w:abstractNum w:abstractNumId="17">
    <w:nsid w:val="692332A2"/>
    <w:multiLevelType w:val="hybridMultilevel"/>
    <w:tmpl w:val="AE0804B8"/>
    <w:lvl w:ilvl="0" w:tplc="1C7C4BCE">
      <w:start w:val="1"/>
      <w:numFmt w:val="lowerLetter"/>
      <w:lvlText w:val="%1)"/>
      <w:lvlJc w:val="left"/>
      <w:pPr>
        <w:ind w:left="704" w:hanging="4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989070F"/>
    <w:multiLevelType w:val="multilevel"/>
    <w:tmpl w:val="0A06F296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19">
    <w:nsid w:val="6E452CEF"/>
    <w:multiLevelType w:val="hybridMultilevel"/>
    <w:tmpl w:val="078AB0A0"/>
    <w:lvl w:ilvl="0" w:tplc="999EB5F8">
      <w:start w:val="1"/>
      <w:numFmt w:val="decimalZero"/>
      <w:lvlText w:val="%1."/>
      <w:lvlJc w:val="left"/>
      <w:pPr>
        <w:ind w:left="765" w:hanging="405"/>
      </w:pPr>
      <w:rPr>
        <w:rFonts w:hint="default"/>
        <w:b/>
        <w:color w:val="auto"/>
        <w:sz w:val="20"/>
        <w:szCs w:val="2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5664BA"/>
    <w:multiLevelType w:val="hybridMultilevel"/>
    <w:tmpl w:val="1642234A"/>
    <w:lvl w:ilvl="0" w:tplc="12CECD0C">
      <w:start w:val="1"/>
      <w:numFmt w:val="decimal"/>
      <w:lvlText w:val="%1."/>
      <w:lvlJc w:val="left"/>
      <w:pPr>
        <w:ind w:left="305" w:hanging="149"/>
      </w:pPr>
      <w:rPr>
        <w:rFonts w:ascii="Calibri" w:eastAsia="Calibri" w:hAnsi="Calibri" w:cs="Calibri" w:hint="default"/>
        <w:spacing w:val="-1"/>
        <w:w w:val="105"/>
        <w:sz w:val="15"/>
        <w:szCs w:val="15"/>
        <w:lang w:val="pt-PT" w:eastAsia="en-US" w:bidi="ar-SA"/>
      </w:rPr>
    </w:lvl>
    <w:lvl w:ilvl="1" w:tplc="F7263336">
      <w:numFmt w:val="bullet"/>
      <w:lvlText w:val="•"/>
      <w:lvlJc w:val="left"/>
      <w:pPr>
        <w:ind w:left="1288" w:hanging="149"/>
      </w:pPr>
      <w:rPr>
        <w:rFonts w:hint="default"/>
        <w:lang w:val="pt-PT" w:eastAsia="en-US" w:bidi="ar-SA"/>
      </w:rPr>
    </w:lvl>
    <w:lvl w:ilvl="2" w:tplc="F4120D08">
      <w:numFmt w:val="bullet"/>
      <w:lvlText w:val="•"/>
      <w:lvlJc w:val="left"/>
      <w:pPr>
        <w:ind w:left="2276" w:hanging="149"/>
      </w:pPr>
      <w:rPr>
        <w:rFonts w:hint="default"/>
        <w:lang w:val="pt-PT" w:eastAsia="en-US" w:bidi="ar-SA"/>
      </w:rPr>
    </w:lvl>
    <w:lvl w:ilvl="3" w:tplc="5FCA6566">
      <w:numFmt w:val="bullet"/>
      <w:lvlText w:val="•"/>
      <w:lvlJc w:val="left"/>
      <w:pPr>
        <w:ind w:left="3264" w:hanging="149"/>
      </w:pPr>
      <w:rPr>
        <w:rFonts w:hint="default"/>
        <w:lang w:val="pt-PT" w:eastAsia="en-US" w:bidi="ar-SA"/>
      </w:rPr>
    </w:lvl>
    <w:lvl w:ilvl="4" w:tplc="8698E564">
      <w:numFmt w:val="bullet"/>
      <w:lvlText w:val="•"/>
      <w:lvlJc w:val="left"/>
      <w:pPr>
        <w:ind w:left="4252" w:hanging="149"/>
      </w:pPr>
      <w:rPr>
        <w:rFonts w:hint="default"/>
        <w:lang w:val="pt-PT" w:eastAsia="en-US" w:bidi="ar-SA"/>
      </w:rPr>
    </w:lvl>
    <w:lvl w:ilvl="5" w:tplc="E1901396">
      <w:numFmt w:val="bullet"/>
      <w:lvlText w:val="•"/>
      <w:lvlJc w:val="left"/>
      <w:pPr>
        <w:ind w:left="5240" w:hanging="149"/>
      </w:pPr>
      <w:rPr>
        <w:rFonts w:hint="default"/>
        <w:lang w:val="pt-PT" w:eastAsia="en-US" w:bidi="ar-SA"/>
      </w:rPr>
    </w:lvl>
    <w:lvl w:ilvl="6" w:tplc="D250EF06">
      <w:numFmt w:val="bullet"/>
      <w:lvlText w:val="•"/>
      <w:lvlJc w:val="left"/>
      <w:pPr>
        <w:ind w:left="6228" w:hanging="149"/>
      </w:pPr>
      <w:rPr>
        <w:rFonts w:hint="default"/>
        <w:lang w:val="pt-PT" w:eastAsia="en-US" w:bidi="ar-SA"/>
      </w:rPr>
    </w:lvl>
    <w:lvl w:ilvl="7" w:tplc="39C0D010">
      <w:numFmt w:val="bullet"/>
      <w:lvlText w:val="•"/>
      <w:lvlJc w:val="left"/>
      <w:pPr>
        <w:ind w:left="7216" w:hanging="149"/>
      </w:pPr>
      <w:rPr>
        <w:rFonts w:hint="default"/>
        <w:lang w:val="pt-PT" w:eastAsia="en-US" w:bidi="ar-SA"/>
      </w:rPr>
    </w:lvl>
    <w:lvl w:ilvl="8" w:tplc="769A8E2E">
      <w:numFmt w:val="bullet"/>
      <w:lvlText w:val="•"/>
      <w:lvlJc w:val="left"/>
      <w:pPr>
        <w:ind w:left="8204" w:hanging="149"/>
      </w:pPr>
      <w:rPr>
        <w:rFonts w:hint="default"/>
        <w:lang w:val="pt-PT" w:eastAsia="en-US" w:bidi="ar-SA"/>
      </w:rPr>
    </w:lvl>
  </w:abstractNum>
  <w:abstractNum w:abstractNumId="21">
    <w:nsid w:val="78F17A0C"/>
    <w:multiLevelType w:val="multilevel"/>
    <w:tmpl w:val="D5EAFA78"/>
    <w:lvl w:ilvl="0">
      <w:start w:val="17"/>
      <w:numFmt w:val="decimal"/>
      <w:lvlText w:val="%1"/>
      <w:lvlJc w:val="left"/>
      <w:pPr>
        <w:ind w:left="435" w:hanging="435"/>
      </w:pPr>
      <w:rPr>
        <w:rFonts w:eastAsia="Calibri" w:cs="TTE1BE8658t00" w:hint="default"/>
        <w:color w:val="auto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="TTE1BE8658t00"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Calibri" w:cs="TTE1BE8658t00"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="Calibri" w:cs="TTE1BE8658t00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Calibri" w:cs="TTE1BE8658t00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Calibri" w:cs="TTE1BE8658t00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="Calibri" w:cs="TTE1BE8658t00" w:hint="default"/>
        <w:color w:val="auto"/>
      </w:rPr>
    </w:lvl>
  </w:abstractNum>
  <w:abstractNum w:abstractNumId="22">
    <w:nsid w:val="79AF7358"/>
    <w:multiLevelType w:val="multilevel"/>
    <w:tmpl w:val="79A2DFD4"/>
    <w:lvl w:ilvl="0">
      <w:start w:val="7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>
    <w:nsid w:val="7EBA091F"/>
    <w:multiLevelType w:val="multilevel"/>
    <w:tmpl w:val="1270D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0"/>
  </w:num>
  <w:num w:numId="3">
    <w:abstractNumId w:val="7"/>
  </w:num>
  <w:num w:numId="4">
    <w:abstractNumId w:val="3"/>
  </w:num>
  <w:num w:numId="5">
    <w:abstractNumId w:val="2"/>
  </w:num>
  <w:num w:numId="6">
    <w:abstractNumId w:val="17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9"/>
  </w:num>
  <w:num w:numId="10">
    <w:abstractNumId w:val="1"/>
  </w:num>
  <w:num w:numId="11">
    <w:abstractNumId w:val="20"/>
  </w:num>
  <w:num w:numId="12">
    <w:abstractNumId w:val="18"/>
  </w:num>
  <w:num w:numId="13">
    <w:abstractNumId w:val="6"/>
  </w:num>
  <w:num w:numId="14">
    <w:abstractNumId w:val="22"/>
  </w:num>
  <w:num w:numId="15">
    <w:abstractNumId w:val="14"/>
  </w:num>
  <w:num w:numId="16">
    <w:abstractNumId w:val="15"/>
  </w:num>
  <w:num w:numId="17">
    <w:abstractNumId w:val="11"/>
  </w:num>
  <w:num w:numId="18">
    <w:abstractNumId w:val="16"/>
  </w:num>
  <w:num w:numId="19">
    <w:abstractNumId w:val="5"/>
  </w:num>
  <w:num w:numId="20">
    <w:abstractNumId w:val="13"/>
  </w:num>
  <w:num w:numId="21">
    <w:abstractNumId w:val="8"/>
  </w:num>
  <w:num w:numId="22">
    <w:abstractNumId w:val="21"/>
  </w:num>
  <w:num w:numId="23">
    <w:abstractNumId w:val="12"/>
  </w:num>
  <w:num w:numId="2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02004A"/>
    <w:rsid w:val="000119F9"/>
    <w:rsid w:val="0002004A"/>
    <w:rsid w:val="0002577B"/>
    <w:rsid w:val="000529E9"/>
    <w:rsid w:val="00056340"/>
    <w:rsid w:val="00061E09"/>
    <w:rsid w:val="000624D9"/>
    <w:rsid w:val="00064419"/>
    <w:rsid w:val="00096756"/>
    <w:rsid w:val="00096980"/>
    <w:rsid w:val="000A7C23"/>
    <w:rsid w:val="000B33F4"/>
    <w:rsid w:val="000B3B63"/>
    <w:rsid w:val="000C18C4"/>
    <w:rsid w:val="000D14C6"/>
    <w:rsid w:val="000D6A81"/>
    <w:rsid w:val="000F7C09"/>
    <w:rsid w:val="001101D8"/>
    <w:rsid w:val="00115470"/>
    <w:rsid w:val="00121E73"/>
    <w:rsid w:val="001272F1"/>
    <w:rsid w:val="00131377"/>
    <w:rsid w:val="0013417D"/>
    <w:rsid w:val="001369BA"/>
    <w:rsid w:val="0018075A"/>
    <w:rsid w:val="00180F58"/>
    <w:rsid w:val="001854D6"/>
    <w:rsid w:val="00197EC3"/>
    <w:rsid w:val="001A2240"/>
    <w:rsid w:val="001A5832"/>
    <w:rsid w:val="001B0E84"/>
    <w:rsid w:val="001B3851"/>
    <w:rsid w:val="001B5EC1"/>
    <w:rsid w:val="001C1D82"/>
    <w:rsid w:val="001C60FE"/>
    <w:rsid w:val="001D739C"/>
    <w:rsid w:val="001F7DD4"/>
    <w:rsid w:val="00216290"/>
    <w:rsid w:val="002244A7"/>
    <w:rsid w:val="00227C8B"/>
    <w:rsid w:val="00242E76"/>
    <w:rsid w:val="002475FD"/>
    <w:rsid w:val="00247A51"/>
    <w:rsid w:val="002557D4"/>
    <w:rsid w:val="0025612C"/>
    <w:rsid w:val="00256161"/>
    <w:rsid w:val="00273AF5"/>
    <w:rsid w:val="00275452"/>
    <w:rsid w:val="00275711"/>
    <w:rsid w:val="0028545F"/>
    <w:rsid w:val="00293B04"/>
    <w:rsid w:val="002A21F0"/>
    <w:rsid w:val="002B4C78"/>
    <w:rsid w:val="002B5138"/>
    <w:rsid w:val="002B75B5"/>
    <w:rsid w:val="002C265A"/>
    <w:rsid w:val="002E42CC"/>
    <w:rsid w:val="002F1E2D"/>
    <w:rsid w:val="002F7EA7"/>
    <w:rsid w:val="00314926"/>
    <w:rsid w:val="003251C4"/>
    <w:rsid w:val="00330167"/>
    <w:rsid w:val="0035492D"/>
    <w:rsid w:val="00357D2E"/>
    <w:rsid w:val="00371BE3"/>
    <w:rsid w:val="00382F0A"/>
    <w:rsid w:val="00385D0C"/>
    <w:rsid w:val="00394C45"/>
    <w:rsid w:val="003A4C03"/>
    <w:rsid w:val="003B4645"/>
    <w:rsid w:val="003B6587"/>
    <w:rsid w:val="003C0DF0"/>
    <w:rsid w:val="003C0EA4"/>
    <w:rsid w:val="003C350E"/>
    <w:rsid w:val="003C4D6D"/>
    <w:rsid w:val="003F583B"/>
    <w:rsid w:val="00400611"/>
    <w:rsid w:val="00402142"/>
    <w:rsid w:val="00402FE2"/>
    <w:rsid w:val="00412D4F"/>
    <w:rsid w:val="00413EEF"/>
    <w:rsid w:val="004445B3"/>
    <w:rsid w:val="0045357F"/>
    <w:rsid w:val="004543E2"/>
    <w:rsid w:val="00465838"/>
    <w:rsid w:val="00467806"/>
    <w:rsid w:val="00471FB9"/>
    <w:rsid w:val="00472BC2"/>
    <w:rsid w:val="0049594C"/>
    <w:rsid w:val="0049725B"/>
    <w:rsid w:val="004C2F8E"/>
    <w:rsid w:val="004C4AA6"/>
    <w:rsid w:val="004C722C"/>
    <w:rsid w:val="004D07B4"/>
    <w:rsid w:val="004D618B"/>
    <w:rsid w:val="004E2041"/>
    <w:rsid w:val="004E4DD7"/>
    <w:rsid w:val="00502A00"/>
    <w:rsid w:val="005066CF"/>
    <w:rsid w:val="00546380"/>
    <w:rsid w:val="00557B25"/>
    <w:rsid w:val="005717CD"/>
    <w:rsid w:val="005772F9"/>
    <w:rsid w:val="00583919"/>
    <w:rsid w:val="00583E1B"/>
    <w:rsid w:val="0058554F"/>
    <w:rsid w:val="00592C93"/>
    <w:rsid w:val="00593E34"/>
    <w:rsid w:val="00594B5D"/>
    <w:rsid w:val="005C6455"/>
    <w:rsid w:val="005D116B"/>
    <w:rsid w:val="005F5D73"/>
    <w:rsid w:val="00600DA2"/>
    <w:rsid w:val="006107AA"/>
    <w:rsid w:val="006112EE"/>
    <w:rsid w:val="00611CA2"/>
    <w:rsid w:val="00665511"/>
    <w:rsid w:val="006821C4"/>
    <w:rsid w:val="006920EC"/>
    <w:rsid w:val="006928D5"/>
    <w:rsid w:val="00693274"/>
    <w:rsid w:val="006A4DC9"/>
    <w:rsid w:val="006B0167"/>
    <w:rsid w:val="006C128A"/>
    <w:rsid w:val="006C1E55"/>
    <w:rsid w:val="006D0BEC"/>
    <w:rsid w:val="006D2523"/>
    <w:rsid w:val="006D2AF5"/>
    <w:rsid w:val="006D2FE5"/>
    <w:rsid w:val="006D34B0"/>
    <w:rsid w:val="006D3CAC"/>
    <w:rsid w:val="006E7666"/>
    <w:rsid w:val="007043D6"/>
    <w:rsid w:val="00713CB5"/>
    <w:rsid w:val="00715DF6"/>
    <w:rsid w:val="00730DFB"/>
    <w:rsid w:val="00734E2B"/>
    <w:rsid w:val="00741001"/>
    <w:rsid w:val="0075083C"/>
    <w:rsid w:val="007543AE"/>
    <w:rsid w:val="00754BF9"/>
    <w:rsid w:val="00767C41"/>
    <w:rsid w:val="0077143C"/>
    <w:rsid w:val="00776763"/>
    <w:rsid w:val="00781E2F"/>
    <w:rsid w:val="0078655D"/>
    <w:rsid w:val="0078713A"/>
    <w:rsid w:val="00795516"/>
    <w:rsid w:val="007976F0"/>
    <w:rsid w:val="007A3742"/>
    <w:rsid w:val="007A7401"/>
    <w:rsid w:val="007B09FD"/>
    <w:rsid w:val="007B32AC"/>
    <w:rsid w:val="007E21EC"/>
    <w:rsid w:val="007E3EE0"/>
    <w:rsid w:val="007F7FFC"/>
    <w:rsid w:val="008003B8"/>
    <w:rsid w:val="00805D4A"/>
    <w:rsid w:val="00815D48"/>
    <w:rsid w:val="00823CDF"/>
    <w:rsid w:val="00824CA7"/>
    <w:rsid w:val="00835ADB"/>
    <w:rsid w:val="00837B7E"/>
    <w:rsid w:val="00850EE6"/>
    <w:rsid w:val="0085546C"/>
    <w:rsid w:val="00861059"/>
    <w:rsid w:val="00865600"/>
    <w:rsid w:val="00871AF8"/>
    <w:rsid w:val="00880C16"/>
    <w:rsid w:val="00881AB1"/>
    <w:rsid w:val="0088671D"/>
    <w:rsid w:val="008B2827"/>
    <w:rsid w:val="008C01EA"/>
    <w:rsid w:val="008D3DA8"/>
    <w:rsid w:val="008D610E"/>
    <w:rsid w:val="008D64EB"/>
    <w:rsid w:val="008F348E"/>
    <w:rsid w:val="008F4572"/>
    <w:rsid w:val="00905885"/>
    <w:rsid w:val="00905E9E"/>
    <w:rsid w:val="009113FB"/>
    <w:rsid w:val="00912042"/>
    <w:rsid w:val="00914943"/>
    <w:rsid w:val="00926C99"/>
    <w:rsid w:val="00937CFA"/>
    <w:rsid w:val="00937F78"/>
    <w:rsid w:val="0094782A"/>
    <w:rsid w:val="009502B3"/>
    <w:rsid w:val="00957177"/>
    <w:rsid w:val="009626E0"/>
    <w:rsid w:val="00972F1D"/>
    <w:rsid w:val="009833BC"/>
    <w:rsid w:val="009A1049"/>
    <w:rsid w:val="009A186D"/>
    <w:rsid w:val="009A2555"/>
    <w:rsid w:val="009B0AC2"/>
    <w:rsid w:val="009B13C7"/>
    <w:rsid w:val="009B2E17"/>
    <w:rsid w:val="009E0C2B"/>
    <w:rsid w:val="009F088A"/>
    <w:rsid w:val="009F17F5"/>
    <w:rsid w:val="009F5A97"/>
    <w:rsid w:val="00A01FE5"/>
    <w:rsid w:val="00A06216"/>
    <w:rsid w:val="00A1621A"/>
    <w:rsid w:val="00A16980"/>
    <w:rsid w:val="00A22028"/>
    <w:rsid w:val="00A323F6"/>
    <w:rsid w:val="00A42C98"/>
    <w:rsid w:val="00A60F59"/>
    <w:rsid w:val="00A61E1D"/>
    <w:rsid w:val="00A67AB4"/>
    <w:rsid w:val="00A86473"/>
    <w:rsid w:val="00AA4BBC"/>
    <w:rsid w:val="00AA6047"/>
    <w:rsid w:val="00AA640A"/>
    <w:rsid w:val="00AA7CD0"/>
    <w:rsid w:val="00AA7F4A"/>
    <w:rsid w:val="00AC7FE1"/>
    <w:rsid w:val="00AD6450"/>
    <w:rsid w:val="00AE2991"/>
    <w:rsid w:val="00AF1F19"/>
    <w:rsid w:val="00AF6F9C"/>
    <w:rsid w:val="00B01F18"/>
    <w:rsid w:val="00B04BF2"/>
    <w:rsid w:val="00B13092"/>
    <w:rsid w:val="00B23D44"/>
    <w:rsid w:val="00B2428C"/>
    <w:rsid w:val="00B24695"/>
    <w:rsid w:val="00B40EC2"/>
    <w:rsid w:val="00B74915"/>
    <w:rsid w:val="00B75F56"/>
    <w:rsid w:val="00B774F3"/>
    <w:rsid w:val="00B8076B"/>
    <w:rsid w:val="00BB4FD9"/>
    <w:rsid w:val="00BD2B4F"/>
    <w:rsid w:val="00BD2EC8"/>
    <w:rsid w:val="00BD42D5"/>
    <w:rsid w:val="00BE4745"/>
    <w:rsid w:val="00BE65E6"/>
    <w:rsid w:val="00BE702A"/>
    <w:rsid w:val="00BF1916"/>
    <w:rsid w:val="00BF2D0D"/>
    <w:rsid w:val="00C14936"/>
    <w:rsid w:val="00C24E28"/>
    <w:rsid w:val="00C30D8D"/>
    <w:rsid w:val="00C372B6"/>
    <w:rsid w:val="00C447C0"/>
    <w:rsid w:val="00C4672D"/>
    <w:rsid w:val="00C64CCC"/>
    <w:rsid w:val="00C75333"/>
    <w:rsid w:val="00C7725A"/>
    <w:rsid w:val="00C812D4"/>
    <w:rsid w:val="00C83443"/>
    <w:rsid w:val="00C95FE2"/>
    <w:rsid w:val="00CA0E0B"/>
    <w:rsid w:val="00CA5D4A"/>
    <w:rsid w:val="00CB2670"/>
    <w:rsid w:val="00CC0269"/>
    <w:rsid w:val="00CC2BC2"/>
    <w:rsid w:val="00CC7CDE"/>
    <w:rsid w:val="00CD1601"/>
    <w:rsid w:val="00CD3362"/>
    <w:rsid w:val="00D03C8E"/>
    <w:rsid w:val="00D13CFE"/>
    <w:rsid w:val="00D50036"/>
    <w:rsid w:val="00D53646"/>
    <w:rsid w:val="00D70A73"/>
    <w:rsid w:val="00D72D5F"/>
    <w:rsid w:val="00D86E8D"/>
    <w:rsid w:val="00D87DA8"/>
    <w:rsid w:val="00D9280F"/>
    <w:rsid w:val="00DA6635"/>
    <w:rsid w:val="00DA73E9"/>
    <w:rsid w:val="00DC368F"/>
    <w:rsid w:val="00DD3F0A"/>
    <w:rsid w:val="00DD5914"/>
    <w:rsid w:val="00DE2852"/>
    <w:rsid w:val="00DE58A7"/>
    <w:rsid w:val="00DE5EFE"/>
    <w:rsid w:val="00DF0B6D"/>
    <w:rsid w:val="00DF4554"/>
    <w:rsid w:val="00DF7E38"/>
    <w:rsid w:val="00E1171D"/>
    <w:rsid w:val="00E14E5D"/>
    <w:rsid w:val="00E258B4"/>
    <w:rsid w:val="00E321F0"/>
    <w:rsid w:val="00E3268E"/>
    <w:rsid w:val="00E34ADA"/>
    <w:rsid w:val="00E35A43"/>
    <w:rsid w:val="00E35CB0"/>
    <w:rsid w:val="00E371DF"/>
    <w:rsid w:val="00E40874"/>
    <w:rsid w:val="00E4271A"/>
    <w:rsid w:val="00E533EF"/>
    <w:rsid w:val="00E64D8E"/>
    <w:rsid w:val="00E84BDD"/>
    <w:rsid w:val="00E97D5E"/>
    <w:rsid w:val="00EA77F9"/>
    <w:rsid w:val="00EB3F78"/>
    <w:rsid w:val="00EC6180"/>
    <w:rsid w:val="00ED1A93"/>
    <w:rsid w:val="00ED2044"/>
    <w:rsid w:val="00ED2982"/>
    <w:rsid w:val="00ED2DC2"/>
    <w:rsid w:val="00EF2801"/>
    <w:rsid w:val="00F10896"/>
    <w:rsid w:val="00F15344"/>
    <w:rsid w:val="00F2128C"/>
    <w:rsid w:val="00F22805"/>
    <w:rsid w:val="00F23DF5"/>
    <w:rsid w:val="00F24037"/>
    <w:rsid w:val="00F35DBC"/>
    <w:rsid w:val="00F40F93"/>
    <w:rsid w:val="00F514C2"/>
    <w:rsid w:val="00F60B4C"/>
    <w:rsid w:val="00F62613"/>
    <w:rsid w:val="00F701A6"/>
    <w:rsid w:val="00F72E22"/>
    <w:rsid w:val="00F76DBD"/>
    <w:rsid w:val="00F82076"/>
    <w:rsid w:val="00FB1985"/>
    <w:rsid w:val="00FC0663"/>
    <w:rsid w:val="00FC09DC"/>
    <w:rsid w:val="00FC7079"/>
    <w:rsid w:val="00FD5058"/>
    <w:rsid w:val="00FD75BA"/>
    <w:rsid w:val="00FE0BAF"/>
    <w:rsid w:val="00FE4999"/>
    <w:rsid w:val="00FF73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uiPriority w:val="1"/>
    <w:qFormat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justificado">
    <w:name w:val="texto_justificado"/>
    <w:basedOn w:val="Normal"/>
    <w:rsid w:val="000119F9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1B5EC1"/>
    <w:rPr>
      <w:b/>
      <w:bCs/>
    </w:rPr>
  </w:style>
  <w:style w:type="paragraph" w:customStyle="1" w:styleId="textocentralizado">
    <w:name w:val="texto_centralizado"/>
    <w:basedOn w:val="Normal"/>
    <w:rsid w:val="001B5E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0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3C0DF0"/>
    <w:pPr>
      <w:keepNext/>
      <w:spacing w:before="240" w:after="60" w:line="259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08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1"/>
    <w:rsid w:val="0002004A"/>
    <w:pPr>
      <w:jc w:val="both"/>
    </w:pPr>
    <w:rPr>
      <w:rFonts w:ascii="Arial" w:hAnsi="Arial" w:cs="Arial"/>
    </w:rPr>
  </w:style>
  <w:style w:type="character" w:customStyle="1" w:styleId="CorpodetextoChar">
    <w:name w:val="Corpo de texto Char"/>
    <w:basedOn w:val="Fontepargpadro"/>
    <w:uiPriority w:val="99"/>
    <w:semiHidden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1">
    <w:name w:val="Corpo de texto Char1"/>
    <w:link w:val="Corpodetexto"/>
    <w:rsid w:val="0002004A"/>
    <w:rPr>
      <w:rFonts w:ascii="Arial" w:eastAsia="Times New Roman" w:hAnsi="Arial" w:cs="Arial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02004A"/>
    <w:pPr>
      <w:spacing w:before="100" w:beforeAutospacing="1" w:after="100" w:afterAutospacing="1"/>
    </w:pPr>
  </w:style>
  <w:style w:type="paragraph" w:styleId="Cabealho">
    <w:name w:val="header"/>
    <w:aliases w:val=" Char,Char,hd,he"/>
    <w:basedOn w:val="Normal"/>
    <w:link w:val="Cabealho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 Char Char,Char Char,hd Char,he Char"/>
    <w:basedOn w:val="Fontepargpadro"/>
    <w:link w:val="Cabealho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004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04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004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2004A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B2469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qFormat/>
    <w:rsid w:val="00BE65E6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3C0DF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AA7F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F4A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088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t-BR"/>
    </w:rPr>
  </w:style>
  <w:style w:type="paragraph" w:customStyle="1" w:styleId="Standard">
    <w:name w:val="Standard"/>
    <w:rsid w:val="009F088A"/>
    <w:pPr>
      <w:widowControl w:val="0"/>
      <w:suppressAutoHyphens/>
      <w:autoSpaceDN w:val="0"/>
      <w:spacing w:after="0" w:line="240" w:lineRule="auto"/>
    </w:pPr>
    <w:rPr>
      <w:rFonts w:ascii="Times New Roman" w:eastAsia="Arial Unicode MS" w:hAnsi="Times New Roman" w:cs="Tahoma"/>
      <w:kern w:val="3"/>
      <w:sz w:val="24"/>
      <w:szCs w:val="24"/>
      <w:lang w:eastAsia="pt-BR"/>
    </w:rPr>
  </w:style>
  <w:style w:type="paragraph" w:customStyle="1" w:styleId="m-1299075311321444052gmail-msonospacing">
    <w:name w:val="m_-1299075311321444052gmail-msonospacing"/>
    <w:basedOn w:val="Normal"/>
    <w:rsid w:val="005F5D7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CC0269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77143C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51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5E1C74-FDF1-4212-A8B6-18B16E39A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2151</Words>
  <Characters>11618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 COMPRAS</dc:creator>
  <cp:lastModifiedBy>Adaianne Macedo Gomes</cp:lastModifiedBy>
  <cp:revision>2</cp:revision>
  <cp:lastPrinted>2024-06-03T19:40:00Z</cp:lastPrinted>
  <dcterms:created xsi:type="dcterms:W3CDTF">2024-07-02T21:44:00Z</dcterms:created>
  <dcterms:modified xsi:type="dcterms:W3CDTF">2024-07-02T21:44:00Z</dcterms:modified>
</cp:coreProperties>
</file>